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8C665" w14:textId="77777777" w:rsidR="00AF7A4E" w:rsidRPr="00AF7A4E" w:rsidRDefault="00AF7A4E" w:rsidP="00AF7A4E">
      <w:pPr>
        <w:pStyle w:val="Default"/>
      </w:pPr>
    </w:p>
    <w:p w14:paraId="375FF7B8" w14:textId="24383082" w:rsidR="00AF7A4E" w:rsidRPr="002479C4" w:rsidRDefault="00AF7A4E" w:rsidP="003F4BE7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479C4">
        <w:rPr>
          <w:rFonts w:asciiTheme="minorHAnsi" w:hAnsiTheme="minorHAnsi" w:cstheme="minorHAnsi"/>
        </w:rPr>
        <w:t xml:space="preserve">ТОРГОВАЯ ПОЛИТИКА </w:t>
      </w:r>
      <w:r w:rsidR="00353741">
        <w:rPr>
          <w:rFonts w:asciiTheme="minorHAnsi" w:hAnsiTheme="minorHAnsi" w:cstheme="minorHAnsi"/>
        </w:rPr>
        <w:t>ООО</w:t>
      </w:r>
      <w:r w:rsidRPr="002479C4">
        <w:rPr>
          <w:rFonts w:asciiTheme="minorHAnsi" w:hAnsiTheme="minorHAnsi" w:cstheme="minorHAnsi"/>
        </w:rPr>
        <w:t xml:space="preserve"> «</w:t>
      </w:r>
      <w:r w:rsidR="00353741">
        <w:rPr>
          <w:rFonts w:asciiTheme="minorHAnsi" w:hAnsiTheme="minorHAnsi" w:cstheme="minorHAnsi"/>
        </w:rPr>
        <w:t>НОВЫЕ УДОБРЕНИЯ</w:t>
      </w:r>
      <w:r w:rsidRPr="002479C4">
        <w:rPr>
          <w:rFonts w:asciiTheme="minorHAnsi" w:hAnsiTheme="minorHAnsi" w:cstheme="minorHAnsi"/>
        </w:rPr>
        <w:t>»</w:t>
      </w:r>
    </w:p>
    <w:p w14:paraId="77AF1E50" w14:textId="77777777" w:rsidR="00AF7A4E" w:rsidRPr="002479C4" w:rsidRDefault="00AF7A4E" w:rsidP="003F4BE7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479C4">
        <w:rPr>
          <w:rFonts w:asciiTheme="minorHAnsi" w:hAnsiTheme="minorHAnsi" w:cstheme="minorHAnsi"/>
        </w:rPr>
        <w:t>в отношении реализации минеральных удобрений</w:t>
      </w:r>
    </w:p>
    <w:p w14:paraId="142AE66A" w14:textId="77777777" w:rsidR="00AF7A4E" w:rsidRPr="002479C4" w:rsidRDefault="00AF7A4E" w:rsidP="003F4BE7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479C4">
        <w:rPr>
          <w:rFonts w:asciiTheme="minorHAnsi" w:hAnsiTheme="minorHAnsi" w:cstheme="minorHAnsi"/>
        </w:rPr>
        <w:t>на рынке Российской Федерации</w:t>
      </w:r>
    </w:p>
    <w:p w14:paraId="1FFFCC84" w14:textId="38A3135E" w:rsidR="007343F8" w:rsidRPr="00CB5BE1" w:rsidRDefault="007343F8" w:rsidP="007343F8">
      <w:pPr>
        <w:spacing w:after="0" w:line="240" w:lineRule="auto"/>
        <w:ind w:firstLine="567"/>
        <w:jc w:val="center"/>
        <w:outlineLvl w:val="1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2479C4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в </w:t>
      </w:r>
      <w:r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период </w:t>
      </w:r>
      <w:r w:rsidR="002458DF">
        <w:rPr>
          <w:rFonts w:eastAsia="Times New Roman" w:cstheme="minorHAnsi"/>
          <w:bCs/>
          <w:color w:val="000000"/>
          <w:sz w:val="24"/>
          <w:szCs w:val="24"/>
          <w:lang w:eastAsia="ru-RU"/>
        </w:rPr>
        <w:t>с 01</w:t>
      </w:r>
      <w:r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r w:rsidR="002458DF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июня </w:t>
      </w:r>
      <w:r w:rsidR="00E9195B"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>2025</w:t>
      </w:r>
      <w:r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года по </w:t>
      </w:r>
      <w:r w:rsidR="0078032D"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>3</w:t>
      </w:r>
      <w:r w:rsidR="002458DF">
        <w:rPr>
          <w:rFonts w:eastAsia="Times New Roman" w:cstheme="minorHAnsi"/>
          <w:bCs/>
          <w:color w:val="000000"/>
          <w:sz w:val="24"/>
          <w:szCs w:val="24"/>
          <w:lang w:eastAsia="ru-RU"/>
        </w:rPr>
        <w:t>0</w:t>
      </w:r>
      <w:r w:rsidR="00FF3E5B"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r w:rsidR="002458DF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ноября </w:t>
      </w:r>
      <w:r w:rsidR="00FF3E5B"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>2025</w:t>
      </w:r>
      <w:r w:rsidRPr="00CB5BE1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года (включительно).</w:t>
      </w:r>
    </w:p>
    <w:p w14:paraId="5096708B" w14:textId="77777777" w:rsidR="00AF7A4E" w:rsidRPr="00CB5BE1" w:rsidRDefault="00AF7A4E" w:rsidP="003F4BE7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36685E56" w14:textId="77777777" w:rsidR="00AF7A4E" w:rsidRPr="00CB5BE1" w:rsidRDefault="00AF7A4E" w:rsidP="003F4BE7">
      <w:pPr>
        <w:pStyle w:val="Default"/>
        <w:spacing w:line="276" w:lineRule="auto"/>
        <w:jc w:val="center"/>
        <w:rPr>
          <w:b/>
          <w:bCs/>
        </w:rPr>
      </w:pPr>
      <w:r w:rsidRPr="00CB5BE1">
        <w:rPr>
          <w:b/>
          <w:bCs/>
        </w:rPr>
        <w:t>Цели и область применения</w:t>
      </w:r>
    </w:p>
    <w:p w14:paraId="5CF7DAEA" w14:textId="77777777" w:rsidR="00AF7A4E" w:rsidRPr="00CB5BE1" w:rsidRDefault="00AF7A4E" w:rsidP="003F4BE7">
      <w:pPr>
        <w:pStyle w:val="Default"/>
        <w:spacing w:line="276" w:lineRule="auto"/>
        <w:jc w:val="center"/>
      </w:pPr>
    </w:p>
    <w:p w14:paraId="277FFBF4" w14:textId="7FDC6D3A" w:rsidR="007318D3" w:rsidRPr="002479C4" w:rsidRDefault="007318D3" w:rsidP="007318D3">
      <w:pPr>
        <w:pStyle w:val="ConsPlusTitle"/>
        <w:spacing w:line="276" w:lineRule="auto"/>
        <w:ind w:firstLine="567"/>
        <w:jc w:val="both"/>
        <w:rPr>
          <w:rFonts w:asciiTheme="minorHAnsi" w:hAnsiTheme="minorHAnsi" w:cstheme="minorHAnsi"/>
          <w:b w:val="0"/>
          <w:bCs w:val="0"/>
          <w:spacing w:val="2"/>
          <w:sz w:val="24"/>
          <w:szCs w:val="24"/>
        </w:rPr>
      </w:pPr>
      <w:r w:rsidRPr="002479C4">
        <w:rPr>
          <w:rFonts w:asciiTheme="minorHAnsi" w:hAnsiTheme="minorHAnsi" w:cstheme="minorHAnsi"/>
          <w:b w:val="0"/>
          <w:color w:val="000000"/>
          <w:spacing w:val="2"/>
          <w:lang w:eastAsia="en-US"/>
        </w:rPr>
        <w:t xml:space="preserve">Настоящая торговая политика (далее ТП) принята в соответствии с «Методическими рекомендациями по разработке торгово-сбытовых политик, предусматривающих реализацию удобрений" </w:t>
      </w:r>
      <w:r w:rsidRPr="00A40538">
        <w:rPr>
          <w:rFonts w:asciiTheme="minorHAnsi" w:hAnsiTheme="minorHAnsi" w:cstheme="minorHAnsi"/>
          <w:b w:val="0"/>
          <w:color w:val="000000"/>
          <w:spacing w:val="2"/>
          <w:lang w:eastAsia="en-US"/>
        </w:rPr>
        <w:t xml:space="preserve">и </w:t>
      </w:r>
      <w:r w:rsidRPr="00A40538">
        <w:rPr>
          <w:rFonts w:asciiTheme="minorHAnsi" w:hAnsiTheme="minorHAnsi" w:cstheme="minorHAnsi"/>
          <w:b w:val="0"/>
          <w:spacing w:val="2"/>
          <w:sz w:val="24"/>
          <w:szCs w:val="24"/>
        </w:rPr>
        <w:t>Постановлением Правительства РФ №</w:t>
      </w:r>
      <w:r>
        <w:rPr>
          <w:rFonts w:asciiTheme="minorHAnsi" w:hAnsiTheme="minorHAnsi" w:cstheme="minorHAnsi"/>
          <w:b w:val="0"/>
          <w:spacing w:val="2"/>
          <w:sz w:val="24"/>
          <w:szCs w:val="24"/>
        </w:rPr>
        <w:t>601</w:t>
      </w:r>
      <w:r w:rsidRPr="00A40538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A40538">
        <w:rPr>
          <w:rFonts w:asciiTheme="minorHAnsi" w:hAnsiTheme="minorHAnsi" w:cstheme="minorHAnsi"/>
          <w:b w:val="0"/>
          <w:iCs/>
          <w:spacing w:val="2"/>
          <w:sz w:val="24"/>
          <w:szCs w:val="24"/>
        </w:rPr>
        <w:t>от 08</w:t>
      </w:r>
      <w:r>
        <w:rPr>
          <w:rFonts w:asciiTheme="minorHAnsi" w:hAnsiTheme="minorHAnsi" w:cstheme="minorHAnsi"/>
          <w:b w:val="0"/>
          <w:iCs/>
          <w:spacing w:val="2"/>
          <w:sz w:val="24"/>
          <w:szCs w:val="24"/>
        </w:rPr>
        <w:t>.05.2025г</w:t>
      </w:r>
      <w:r w:rsidRPr="00A40538">
        <w:rPr>
          <w:rFonts w:asciiTheme="minorHAnsi" w:hAnsiTheme="minorHAnsi" w:cstheme="minorHAnsi"/>
          <w:b w:val="0"/>
          <w:iCs/>
          <w:spacing w:val="2"/>
          <w:sz w:val="24"/>
          <w:szCs w:val="24"/>
        </w:rPr>
        <w:t xml:space="preserve">. </w:t>
      </w:r>
      <w:r w:rsidRPr="00A40538">
        <w:rPr>
          <w:rFonts w:asciiTheme="minorHAnsi" w:hAnsiTheme="minorHAnsi" w:cstheme="minorHAnsi"/>
          <w:b w:val="0"/>
          <w:spacing w:val="2"/>
          <w:sz w:val="24"/>
          <w:szCs w:val="24"/>
        </w:rPr>
        <w:t>«О введении временного количественного ограничения на вывоз отдельных видов удобрений»</w:t>
      </w:r>
      <w:r w:rsidRPr="002479C4">
        <w:rPr>
          <w:rFonts w:asciiTheme="minorHAnsi" w:hAnsiTheme="minorHAnsi" w:cstheme="minorHAnsi"/>
          <w:b w:val="0"/>
          <w:bCs w:val="0"/>
          <w:spacing w:val="2"/>
          <w:sz w:val="24"/>
          <w:szCs w:val="24"/>
        </w:rPr>
        <w:t xml:space="preserve">, определяет основные принципы продажи минеральных удобрений для сельскохозяйственных производителей и порядок реализации азотных минеральных удобрений, производимых </w:t>
      </w:r>
      <w:r>
        <w:rPr>
          <w:rFonts w:asciiTheme="minorHAnsi" w:hAnsiTheme="minorHAnsi" w:cstheme="minorHAnsi"/>
          <w:b w:val="0"/>
          <w:bCs w:val="0"/>
          <w:spacing w:val="2"/>
          <w:sz w:val="24"/>
          <w:szCs w:val="24"/>
        </w:rPr>
        <w:t>ООО «Новые удобрения»</w:t>
      </w:r>
      <w:r w:rsidRPr="002479C4">
        <w:rPr>
          <w:rFonts w:asciiTheme="minorHAnsi" w:hAnsiTheme="minorHAnsi" w:cstheme="minorHAnsi"/>
          <w:b w:val="0"/>
          <w:bCs w:val="0"/>
          <w:spacing w:val="2"/>
          <w:sz w:val="24"/>
          <w:szCs w:val="24"/>
        </w:rPr>
        <w:t xml:space="preserve">, в адрес российских потребителей для дальнейшего использования сельскохозяйственными товаропроизводителями (далее по тексту – СХТП) </w:t>
      </w:r>
      <w:r w:rsidRPr="002479C4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на территории Российской Федерации в период </w:t>
      </w:r>
      <w:r w:rsidRPr="002479C4">
        <w:rPr>
          <w:rFonts w:asciiTheme="minorHAnsi" w:hAnsiTheme="minorHAnsi" w:cstheme="minorHAnsi"/>
          <w:b w:val="0"/>
          <w:iCs/>
          <w:spacing w:val="2"/>
          <w:sz w:val="24"/>
          <w:szCs w:val="24"/>
        </w:rPr>
        <w:t xml:space="preserve">с 01 </w:t>
      </w:r>
      <w:r>
        <w:rPr>
          <w:rFonts w:asciiTheme="minorHAnsi" w:hAnsiTheme="minorHAnsi" w:cstheme="minorHAnsi"/>
          <w:b w:val="0"/>
          <w:iCs/>
          <w:spacing w:val="2"/>
          <w:sz w:val="24"/>
          <w:szCs w:val="24"/>
        </w:rPr>
        <w:t>июня 2025</w:t>
      </w:r>
      <w:r w:rsidRPr="002479C4">
        <w:rPr>
          <w:rFonts w:asciiTheme="minorHAnsi" w:hAnsiTheme="minorHAnsi" w:cstheme="minorHAnsi"/>
          <w:b w:val="0"/>
          <w:iCs/>
          <w:spacing w:val="2"/>
          <w:sz w:val="24"/>
          <w:szCs w:val="24"/>
        </w:rPr>
        <w:t xml:space="preserve"> года</w:t>
      </w:r>
      <w:r w:rsidRPr="002479C4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по 3</w:t>
      </w:r>
      <w:r>
        <w:rPr>
          <w:rFonts w:asciiTheme="minorHAnsi" w:hAnsiTheme="minorHAnsi" w:cstheme="minorHAnsi"/>
          <w:b w:val="0"/>
          <w:spacing w:val="2"/>
          <w:sz w:val="24"/>
          <w:szCs w:val="24"/>
        </w:rPr>
        <w:t>0</w:t>
      </w:r>
      <w:r w:rsidRPr="002479C4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spacing w:val="2"/>
          <w:sz w:val="24"/>
          <w:szCs w:val="24"/>
        </w:rPr>
        <w:t>ноября</w:t>
      </w:r>
      <w:r w:rsidRPr="002479C4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  2025 года  (включительно), </w:t>
      </w:r>
      <w:r w:rsidRPr="002479C4">
        <w:rPr>
          <w:rFonts w:asciiTheme="minorHAnsi" w:hAnsiTheme="minorHAnsi" w:cstheme="minorHAnsi"/>
          <w:b w:val="0"/>
          <w:sz w:val="24"/>
          <w:szCs w:val="24"/>
        </w:rPr>
        <w:t xml:space="preserve">а в случае продления сроков действия нетарифной квоты,  установленной </w:t>
      </w:r>
      <w:r w:rsidRPr="00A40538">
        <w:rPr>
          <w:rFonts w:asciiTheme="minorHAnsi" w:hAnsiTheme="minorHAnsi" w:cstheme="minorHAnsi"/>
          <w:b w:val="0"/>
          <w:sz w:val="24"/>
          <w:szCs w:val="24"/>
        </w:rPr>
        <w:t>По</w:t>
      </w:r>
      <w:r w:rsidR="00765D52">
        <w:rPr>
          <w:rFonts w:asciiTheme="minorHAnsi" w:hAnsiTheme="minorHAnsi" w:cstheme="minorHAnsi"/>
          <w:b w:val="0"/>
          <w:sz w:val="24"/>
          <w:szCs w:val="24"/>
        </w:rPr>
        <w:t xml:space="preserve">становлением  Правительства РФ </w:t>
      </w:r>
      <w:r w:rsidRPr="00A40538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№601 </w:t>
      </w:r>
      <w:r w:rsidRPr="00A40538">
        <w:rPr>
          <w:rFonts w:asciiTheme="minorHAnsi" w:hAnsiTheme="minorHAnsi" w:cstheme="minorHAnsi"/>
          <w:b w:val="0"/>
          <w:iCs/>
          <w:spacing w:val="2"/>
          <w:sz w:val="24"/>
          <w:szCs w:val="24"/>
        </w:rPr>
        <w:t>от 08.05.2025г</w:t>
      </w:r>
      <w:r w:rsidRPr="00A40538">
        <w:rPr>
          <w:rFonts w:asciiTheme="minorHAnsi" w:hAnsiTheme="minorHAnsi" w:cstheme="minorHAnsi"/>
          <w:b w:val="0"/>
          <w:sz w:val="24"/>
          <w:szCs w:val="24"/>
        </w:rPr>
        <w:t>. «О введении временного количественного ограничения на вывоз отдельных видов удобрений»</w:t>
      </w:r>
      <w:r w:rsidRPr="002479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2479C4">
        <w:rPr>
          <w:rFonts w:asciiTheme="minorHAnsi" w:hAnsiTheme="minorHAnsi" w:cstheme="minorHAnsi"/>
          <w:b w:val="0"/>
          <w:iCs/>
          <w:sz w:val="24"/>
          <w:szCs w:val="24"/>
        </w:rPr>
        <w:t>– до истечения срока действия</w:t>
      </w:r>
      <w:r w:rsidRPr="002479C4">
        <w:rPr>
          <w:rFonts w:asciiTheme="minorHAnsi" w:hAnsiTheme="minorHAnsi" w:cstheme="minorHAnsi"/>
          <w:b w:val="0"/>
          <w:bCs w:val="0"/>
          <w:spacing w:val="2"/>
          <w:sz w:val="24"/>
          <w:szCs w:val="24"/>
        </w:rPr>
        <w:t xml:space="preserve">, </w:t>
      </w:r>
      <w:r w:rsidRPr="002479C4">
        <w:rPr>
          <w:rFonts w:asciiTheme="minorHAnsi" w:hAnsiTheme="minorHAnsi" w:cstheme="minorHAnsi"/>
          <w:b w:val="0"/>
          <w:sz w:val="24"/>
          <w:szCs w:val="24"/>
        </w:rPr>
        <w:t>в целях:</w:t>
      </w:r>
      <w:r w:rsidRPr="002479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CC4348" w14:textId="23465C18" w:rsidR="00AF7A4E" w:rsidRPr="00CB5BE1" w:rsidRDefault="00765D52" w:rsidP="00B07864">
      <w:pPr>
        <w:pStyle w:val="Default"/>
        <w:spacing w:line="276" w:lineRule="auto"/>
        <w:ind w:firstLine="567"/>
        <w:jc w:val="both"/>
      </w:pPr>
      <w:r>
        <w:t>а)</w:t>
      </w:r>
      <w:r w:rsidR="00CF1C2D" w:rsidRPr="00CB5BE1">
        <w:t xml:space="preserve"> </w:t>
      </w:r>
      <w:r w:rsidR="00AF7A4E" w:rsidRPr="00CB5BE1">
        <w:t>исполнения Плана по приобретению Минеральных удобрений российскими сельскохозяйственными товаропроизводителями, утвержденного Министерством сельского хоз</w:t>
      </w:r>
      <w:r w:rsidR="00296E58" w:rsidRPr="00CB5BE1">
        <w:t>яйства России (далее – План)</w:t>
      </w:r>
      <w:r w:rsidR="004568EB" w:rsidRPr="00CB5BE1">
        <w:t xml:space="preserve"> </w:t>
      </w:r>
      <w:r w:rsidR="002458DF">
        <w:t>на 2025-2026</w:t>
      </w:r>
      <w:r w:rsidR="00713CAE" w:rsidRPr="00CB5BE1">
        <w:t xml:space="preserve">год </w:t>
      </w:r>
      <w:r w:rsidR="004568EB" w:rsidRPr="00CB5BE1">
        <w:t>в объемах</w:t>
      </w:r>
      <w:r w:rsidR="00AF7A4E" w:rsidRPr="00CB5BE1">
        <w:t xml:space="preserve">, пропорционально отражающих долю производственных мощностей </w:t>
      </w:r>
      <w:r w:rsidR="00586D31" w:rsidRPr="00CB5BE1">
        <w:t>ООО «Новые удобрения»</w:t>
      </w:r>
      <w:r w:rsidR="00AF7A4E" w:rsidRPr="00CB5BE1">
        <w:t xml:space="preserve"> в общем объеме производства аналогичных видов минеральных удобрений в Российской Федерации за сопоставимый период; </w:t>
      </w:r>
    </w:p>
    <w:p w14:paraId="0F3DECE9" w14:textId="77777777" w:rsidR="00AF7A4E" w:rsidRPr="00CB5BE1" w:rsidRDefault="00CF1C2D" w:rsidP="00B07864">
      <w:pPr>
        <w:pStyle w:val="Default"/>
        <w:spacing w:line="276" w:lineRule="auto"/>
        <w:ind w:firstLine="567"/>
        <w:jc w:val="both"/>
      </w:pPr>
      <w:r w:rsidRPr="00CB5BE1">
        <w:t xml:space="preserve">б) </w:t>
      </w:r>
      <w:r w:rsidR="00AF7A4E" w:rsidRPr="00CB5BE1">
        <w:t xml:space="preserve">обеспечения потребностей отечественных сельскохозяйственных товаропроизводителей (далее – СХТП, как определено ниже) в азотных минеральных удобрениях с исключительной целью — для проведения сельскохозяйственных работ. </w:t>
      </w:r>
    </w:p>
    <w:p w14:paraId="55B6729F" w14:textId="0E844EAE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 xml:space="preserve">Торговая политика </w:t>
      </w:r>
      <w:r w:rsidR="00353741" w:rsidRPr="00CB5BE1">
        <w:t>ООО «Новые удобрения»</w:t>
      </w:r>
      <w:r w:rsidRPr="00CB5BE1">
        <w:t xml:space="preserve"> определяет порядок реализации азотных минеральных удобрений, производимых </w:t>
      </w:r>
      <w:r w:rsidR="00353741" w:rsidRPr="00CB5BE1">
        <w:t>ООО «Новые удобрения»</w:t>
      </w:r>
      <w:r w:rsidRPr="00CB5BE1">
        <w:t>,</w:t>
      </w:r>
      <w:r w:rsidR="008741E1" w:rsidRPr="00CB5BE1">
        <w:t xml:space="preserve"> на внутреннем рынке</w:t>
      </w:r>
      <w:r w:rsidRPr="00CB5BE1">
        <w:t xml:space="preserve"> в адрес российских потребителей для дальнейшего использования СХТП на территории Российской Федерации в период </w:t>
      </w:r>
      <w:r w:rsidR="00FF3E5B" w:rsidRPr="00CB5BE1">
        <w:rPr>
          <w:rFonts w:eastAsia="Times New Roman" w:cstheme="minorHAnsi"/>
          <w:bCs/>
          <w:lang w:eastAsia="ru-RU"/>
        </w:rPr>
        <w:t xml:space="preserve">с </w:t>
      </w:r>
      <w:r w:rsidR="002458DF">
        <w:rPr>
          <w:rFonts w:eastAsia="Times New Roman" w:cstheme="minorHAnsi"/>
          <w:bCs/>
          <w:lang w:eastAsia="ru-RU"/>
        </w:rPr>
        <w:t>01</w:t>
      </w:r>
      <w:r w:rsidR="002458DF" w:rsidRPr="00CB5BE1">
        <w:rPr>
          <w:rFonts w:eastAsia="Times New Roman" w:cstheme="minorHAnsi"/>
          <w:bCs/>
          <w:lang w:eastAsia="ru-RU"/>
        </w:rPr>
        <w:t xml:space="preserve"> </w:t>
      </w:r>
      <w:r w:rsidR="002458DF">
        <w:rPr>
          <w:rFonts w:eastAsia="Times New Roman" w:cstheme="minorHAnsi"/>
          <w:bCs/>
          <w:lang w:eastAsia="ru-RU"/>
        </w:rPr>
        <w:t xml:space="preserve">июня </w:t>
      </w:r>
      <w:r w:rsidR="002458DF" w:rsidRPr="00CB5BE1">
        <w:rPr>
          <w:rFonts w:eastAsia="Times New Roman" w:cstheme="minorHAnsi"/>
          <w:bCs/>
          <w:lang w:eastAsia="ru-RU"/>
        </w:rPr>
        <w:t>2025 года по 3</w:t>
      </w:r>
      <w:r w:rsidR="002458DF">
        <w:rPr>
          <w:rFonts w:eastAsia="Times New Roman" w:cstheme="minorHAnsi"/>
          <w:bCs/>
          <w:lang w:eastAsia="ru-RU"/>
        </w:rPr>
        <w:t>0</w:t>
      </w:r>
      <w:r w:rsidR="002458DF" w:rsidRPr="00CB5BE1">
        <w:rPr>
          <w:rFonts w:eastAsia="Times New Roman" w:cstheme="minorHAnsi"/>
          <w:bCs/>
          <w:lang w:eastAsia="ru-RU"/>
        </w:rPr>
        <w:t xml:space="preserve"> </w:t>
      </w:r>
      <w:r w:rsidR="002458DF">
        <w:rPr>
          <w:rFonts w:eastAsia="Times New Roman" w:cstheme="minorHAnsi"/>
          <w:bCs/>
          <w:lang w:eastAsia="ru-RU"/>
        </w:rPr>
        <w:t xml:space="preserve">ноября </w:t>
      </w:r>
      <w:r w:rsidR="002458DF" w:rsidRPr="00CB5BE1">
        <w:rPr>
          <w:rFonts w:eastAsia="Times New Roman" w:cstheme="minorHAnsi"/>
          <w:bCs/>
          <w:lang w:eastAsia="ru-RU"/>
        </w:rPr>
        <w:t>2025 года</w:t>
      </w:r>
      <w:r w:rsidRPr="00CB5BE1">
        <w:t xml:space="preserve">. </w:t>
      </w:r>
    </w:p>
    <w:p w14:paraId="53581EA5" w14:textId="2BC0F576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 xml:space="preserve">Торговая политика определяет </w:t>
      </w:r>
      <w:r w:rsidR="00765D52">
        <w:t>предельную</w:t>
      </w:r>
      <w:r w:rsidRPr="00CB5BE1">
        <w:t xml:space="preserve"> цену на минеральные удобрения, поставляемые в адрес СХТП на условиях «EXW</w:t>
      </w:r>
      <w:r w:rsidR="00E00399" w:rsidRPr="00CB5BE1">
        <w:t xml:space="preserve"> или FCA</w:t>
      </w:r>
      <w:r w:rsidRPr="00CB5BE1">
        <w:t xml:space="preserve"> </w:t>
      </w:r>
      <w:r w:rsidR="00586D31" w:rsidRPr="00CB5BE1">
        <w:t xml:space="preserve">ООО «Новые удобрения» </w:t>
      </w:r>
      <w:r w:rsidRPr="00CB5BE1">
        <w:t xml:space="preserve">(далее – «EXW»). </w:t>
      </w:r>
    </w:p>
    <w:p w14:paraId="769C7475" w14:textId="77777777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 xml:space="preserve">Торговая политика подразумевает невозможность переуступки </w:t>
      </w:r>
      <w:r w:rsidR="008741E1" w:rsidRPr="00CB5BE1">
        <w:t xml:space="preserve">права получения минеральных удобрений </w:t>
      </w:r>
      <w:r w:rsidRPr="00CB5BE1">
        <w:t>и</w:t>
      </w:r>
      <w:r w:rsidR="008741E1" w:rsidRPr="00CB5BE1">
        <w:t>ли их</w:t>
      </w:r>
      <w:r w:rsidRPr="00CB5BE1">
        <w:t xml:space="preserve"> перепродажи </w:t>
      </w:r>
      <w:r w:rsidR="005C428F" w:rsidRPr="00CB5BE1">
        <w:t>сельскохозяйственными товаропроизводителями</w:t>
      </w:r>
      <w:r w:rsidRPr="00CB5BE1">
        <w:t xml:space="preserve">. </w:t>
      </w:r>
    </w:p>
    <w:p w14:paraId="6B2CA882" w14:textId="74EBE223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>Ответственность за исполнение настоящей Торговой поли</w:t>
      </w:r>
      <w:r w:rsidR="00F232FD" w:rsidRPr="00CB5BE1">
        <w:t>тики возлагается на директора</w:t>
      </w:r>
      <w:r w:rsidRPr="00CB5BE1">
        <w:t xml:space="preserve"> </w:t>
      </w:r>
      <w:r w:rsidR="005C428F" w:rsidRPr="00CB5BE1">
        <w:t xml:space="preserve">и должностных лиц </w:t>
      </w:r>
      <w:r w:rsidR="00353741" w:rsidRPr="00CB5BE1">
        <w:t>ООО «Новые удобрения»</w:t>
      </w:r>
      <w:r w:rsidRPr="00CB5BE1">
        <w:t xml:space="preserve">. </w:t>
      </w:r>
    </w:p>
    <w:p w14:paraId="2B4974BF" w14:textId="20CED1A7" w:rsidR="0092047B" w:rsidRPr="00CB5BE1" w:rsidRDefault="0092047B" w:rsidP="00B07864">
      <w:pPr>
        <w:pStyle w:val="Default"/>
        <w:spacing w:line="276" w:lineRule="auto"/>
        <w:ind w:firstLine="567"/>
        <w:jc w:val="both"/>
      </w:pPr>
    </w:p>
    <w:p w14:paraId="394DB9CD" w14:textId="75DDC7E8" w:rsidR="00E80C25" w:rsidRPr="00CB5BE1" w:rsidRDefault="00E80C25" w:rsidP="00B07864">
      <w:pPr>
        <w:pStyle w:val="Default"/>
        <w:spacing w:line="276" w:lineRule="auto"/>
        <w:ind w:firstLine="567"/>
        <w:jc w:val="both"/>
      </w:pPr>
    </w:p>
    <w:p w14:paraId="584B18B3" w14:textId="53FF69F6" w:rsidR="00E80C25" w:rsidRPr="00CB5BE1" w:rsidRDefault="00E80C25" w:rsidP="00B07864">
      <w:pPr>
        <w:pStyle w:val="Default"/>
        <w:spacing w:line="276" w:lineRule="auto"/>
        <w:ind w:firstLine="567"/>
        <w:jc w:val="both"/>
      </w:pPr>
    </w:p>
    <w:p w14:paraId="0890E188" w14:textId="77777777" w:rsidR="00E80C25" w:rsidRPr="00CB5BE1" w:rsidRDefault="00E80C25" w:rsidP="00B07864">
      <w:pPr>
        <w:pStyle w:val="Default"/>
        <w:spacing w:line="276" w:lineRule="auto"/>
        <w:ind w:firstLine="567"/>
        <w:jc w:val="both"/>
      </w:pPr>
    </w:p>
    <w:p w14:paraId="3C107E0E" w14:textId="77777777" w:rsidR="00AF7A4E" w:rsidRPr="00CB5BE1" w:rsidRDefault="00AF7A4E" w:rsidP="00B07864">
      <w:pPr>
        <w:pStyle w:val="Default"/>
        <w:spacing w:line="276" w:lineRule="auto"/>
        <w:ind w:firstLine="567"/>
        <w:jc w:val="center"/>
        <w:rPr>
          <w:b/>
          <w:bCs/>
        </w:rPr>
      </w:pPr>
      <w:r w:rsidRPr="00CB5BE1">
        <w:rPr>
          <w:b/>
          <w:bCs/>
        </w:rPr>
        <w:t>Термины и определения</w:t>
      </w:r>
    </w:p>
    <w:p w14:paraId="5FC0C18A" w14:textId="77777777" w:rsidR="0092047B" w:rsidRPr="00CB5BE1" w:rsidRDefault="0092047B" w:rsidP="00B07864">
      <w:pPr>
        <w:pStyle w:val="Default"/>
        <w:spacing w:line="276" w:lineRule="auto"/>
        <w:ind w:firstLine="567"/>
        <w:jc w:val="center"/>
      </w:pPr>
    </w:p>
    <w:p w14:paraId="00CDBEE7" w14:textId="366E1231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rPr>
          <w:b/>
          <w:bCs/>
        </w:rPr>
        <w:t xml:space="preserve">Минеральное удобрение </w:t>
      </w:r>
      <w:r w:rsidRPr="00CB5BE1">
        <w:t xml:space="preserve">– вещество или вещества для питания растений и повышения плодородия почвы (в соответствии с Техническим регламентом Евразийского экономического союза ТР ЕАЭС 039/2016), производимые </w:t>
      </w:r>
      <w:r w:rsidR="00586D31" w:rsidRPr="00CB5BE1">
        <w:t>ООО «Новые удобрения»</w:t>
      </w:r>
      <w:r w:rsidRPr="00CB5BE1">
        <w:t xml:space="preserve">, а именно </w:t>
      </w:r>
      <w:r w:rsidR="00586D31" w:rsidRPr="00CB5BE1">
        <w:t>Смесь карбамидно-аммиачная КАС-32</w:t>
      </w:r>
      <w:r w:rsidRPr="00CB5BE1">
        <w:t xml:space="preserve">; </w:t>
      </w:r>
    </w:p>
    <w:p w14:paraId="70214961" w14:textId="568C0602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rPr>
          <w:b/>
          <w:bCs/>
        </w:rPr>
        <w:t>Производитель</w:t>
      </w:r>
      <w:r w:rsidR="005C428F" w:rsidRPr="00CB5BE1">
        <w:rPr>
          <w:b/>
          <w:bCs/>
        </w:rPr>
        <w:t xml:space="preserve"> </w:t>
      </w:r>
      <w:r w:rsidR="005C428F" w:rsidRPr="00CB5BE1">
        <w:t>–</w:t>
      </w:r>
      <w:r w:rsidRPr="00CB5BE1">
        <w:t xml:space="preserve"> </w:t>
      </w:r>
      <w:r w:rsidR="002E1E1E" w:rsidRPr="00CB5BE1">
        <w:t>ООО «Новые удобрения»</w:t>
      </w:r>
      <w:r w:rsidRPr="00CB5BE1">
        <w:t xml:space="preserve">; </w:t>
      </w:r>
    </w:p>
    <w:p w14:paraId="4809078C" w14:textId="77777777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rPr>
          <w:b/>
          <w:bCs/>
        </w:rPr>
        <w:t xml:space="preserve">СХТП (сельскохозяйственные товаропроизводители) </w:t>
      </w:r>
      <w:r w:rsidRPr="00CB5BE1">
        <w:t xml:space="preserve">– российские индивидуальные предприниматели и/или российские организации, указанные в статье 346.2 Налогового кодекса Российской Федерации, осуществляющие производственную деятельность по производству сельскохозяйственной продукции на территории Российской Федерации, доля доходов от которой составляет не менее 70% в общем доходе от реализации товаров (работ, услуг) таких организаций и индивидуальных предпринимателей. </w:t>
      </w:r>
    </w:p>
    <w:p w14:paraId="1D736E3D" w14:textId="24957002" w:rsidR="00AF7A4E" w:rsidRPr="00CB5BE1" w:rsidRDefault="00971EC9" w:rsidP="00B07864">
      <w:pPr>
        <w:pStyle w:val="Default"/>
        <w:spacing w:line="276" w:lineRule="auto"/>
        <w:ind w:firstLine="567"/>
        <w:jc w:val="both"/>
      </w:pPr>
      <w:r w:rsidRPr="00CB5BE1">
        <w:rPr>
          <w:b/>
          <w:bCs/>
        </w:rPr>
        <w:t>Дистрибьют</w:t>
      </w:r>
      <w:r w:rsidR="00F15746" w:rsidRPr="00CB5BE1">
        <w:rPr>
          <w:b/>
          <w:bCs/>
        </w:rPr>
        <w:t>о</w:t>
      </w:r>
      <w:r w:rsidRPr="00CB5BE1">
        <w:rPr>
          <w:b/>
          <w:bCs/>
        </w:rPr>
        <w:t>р</w:t>
      </w:r>
      <w:r w:rsidR="00AF7A4E" w:rsidRPr="00CB5BE1">
        <w:rPr>
          <w:b/>
          <w:bCs/>
        </w:rPr>
        <w:t xml:space="preserve"> - </w:t>
      </w:r>
      <w:r w:rsidR="007510A1" w:rsidRPr="00CB5BE1">
        <w:t xml:space="preserve">юридическое лицо или индивидуальный предприниматель, </w:t>
      </w:r>
      <w:r w:rsidR="00254F17" w:rsidRPr="00CB5BE1">
        <w:t>зарегистрированное на территории Российской Федерации, осуществляющее деятельность по закупке, и последующей реализации минеральных удобрений большими партиями в определенных регионах РТ и заключившие с Производителем договора поставки.</w:t>
      </w:r>
    </w:p>
    <w:p w14:paraId="7058CE9B" w14:textId="77777777" w:rsidR="003F4BE7" w:rsidRPr="00CB5BE1" w:rsidRDefault="003F4BE7" w:rsidP="00B07864">
      <w:pPr>
        <w:pStyle w:val="Default"/>
        <w:spacing w:line="276" w:lineRule="auto"/>
        <w:ind w:firstLine="567"/>
        <w:jc w:val="both"/>
        <w:rPr>
          <w:b/>
          <w:bCs/>
        </w:rPr>
      </w:pPr>
    </w:p>
    <w:p w14:paraId="19FB1635" w14:textId="77777777" w:rsidR="00AF7A4E" w:rsidRPr="00CB5BE1" w:rsidRDefault="00AF7A4E" w:rsidP="00B07864">
      <w:pPr>
        <w:pStyle w:val="Default"/>
        <w:spacing w:line="276" w:lineRule="auto"/>
        <w:ind w:firstLine="567"/>
        <w:jc w:val="both"/>
        <w:rPr>
          <w:b/>
          <w:bCs/>
        </w:rPr>
      </w:pPr>
      <w:r w:rsidRPr="00CB5BE1">
        <w:rPr>
          <w:b/>
          <w:bCs/>
        </w:rPr>
        <w:t>Спекулятивными продажами</w:t>
      </w:r>
      <w:r w:rsidR="008741E1" w:rsidRPr="00CB5BE1">
        <w:rPr>
          <w:b/>
          <w:bCs/>
        </w:rPr>
        <w:t xml:space="preserve"> признаются</w:t>
      </w:r>
      <w:r w:rsidRPr="00CB5BE1">
        <w:rPr>
          <w:b/>
          <w:bCs/>
        </w:rPr>
        <w:t xml:space="preserve"> следующие виды продаж: </w:t>
      </w:r>
    </w:p>
    <w:p w14:paraId="508FB982" w14:textId="77777777" w:rsidR="0092047B" w:rsidRPr="00CB5BE1" w:rsidRDefault="0092047B" w:rsidP="00B07864">
      <w:pPr>
        <w:pStyle w:val="Default"/>
        <w:spacing w:line="276" w:lineRule="auto"/>
        <w:ind w:firstLine="567"/>
        <w:jc w:val="both"/>
      </w:pPr>
    </w:p>
    <w:p w14:paraId="34CC8A4B" w14:textId="24C6C427" w:rsidR="00AF7A4E" w:rsidRPr="00CB5BE1" w:rsidRDefault="00AF7A4E" w:rsidP="00B07864">
      <w:pPr>
        <w:pStyle w:val="Default"/>
        <w:numPr>
          <w:ilvl w:val="0"/>
          <w:numId w:val="2"/>
        </w:numPr>
        <w:spacing w:after="22" w:line="276" w:lineRule="auto"/>
        <w:ind w:left="709"/>
        <w:jc w:val="both"/>
      </w:pPr>
      <w:r w:rsidRPr="00CB5BE1">
        <w:t>экспорт минеральных удобрений (продажа минеральных удобрений для внесения вне территории Российской Федерации), приобретенных</w:t>
      </w:r>
      <w:r w:rsidR="005C428F" w:rsidRPr="00CB5BE1">
        <w:t xml:space="preserve"> </w:t>
      </w:r>
      <w:r w:rsidRPr="00CB5BE1">
        <w:t>у Производителя</w:t>
      </w:r>
      <w:r w:rsidR="005C428F" w:rsidRPr="00CB5BE1">
        <w:t xml:space="preserve"> </w:t>
      </w:r>
      <w:r w:rsidR="00254F17" w:rsidRPr="00CB5BE1">
        <w:t xml:space="preserve">по </w:t>
      </w:r>
      <w:r w:rsidR="00C0780F">
        <w:t>п</w:t>
      </w:r>
      <w:r w:rsidR="007D2403">
        <w:t>редель</w:t>
      </w:r>
      <w:r w:rsidR="00C0780F">
        <w:t>ному</w:t>
      </w:r>
      <w:r w:rsidR="00254F17" w:rsidRPr="00CB5BE1">
        <w:t xml:space="preserve"> уровню</w:t>
      </w:r>
      <w:r w:rsidR="00605E0D" w:rsidRPr="00CB5BE1">
        <w:t xml:space="preserve"> </w:t>
      </w:r>
      <w:r w:rsidRPr="00CB5BE1">
        <w:t>цен</w:t>
      </w:r>
      <w:r w:rsidR="00254F17" w:rsidRPr="00CB5BE1">
        <w:t>, Покупателем любой категории</w:t>
      </w:r>
      <w:r w:rsidRPr="00CB5BE1">
        <w:t xml:space="preserve">; </w:t>
      </w:r>
    </w:p>
    <w:p w14:paraId="25E21F76" w14:textId="5FEEDBEF" w:rsidR="00AF7A4E" w:rsidRPr="00CB5BE1" w:rsidRDefault="00AF7A4E" w:rsidP="00B07864">
      <w:pPr>
        <w:pStyle w:val="Default"/>
        <w:numPr>
          <w:ilvl w:val="0"/>
          <w:numId w:val="2"/>
        </w:numPr>
        <w:spacing w:after="22" w:line="276" w:lineRule="auto"/>
        <w:ind w:left="709"/>
        <w:jc w:val="both"/>
      </w:pPr>
      <w:r w:rsidRPr="00CB5BE1">
        <w:t xml:space="preserve">использование СХТП минеральных удобрений, приобретенных у Производителя для целей, не связанных с осуществлением </w:t>
      </w:r>
      <w:r w:rsidR="00254F17" w:rsidRPr="00CB5BE1">
        <w:t>сельскохозяйственных работ</w:t>
      </w:r>
      <w:r w:rsidRPr="00CB5BE1">
        <w:t xml:space="preserve">; </w:t>
      </w:r>
    </w:p>
    <w:p w14:paraId="6EDDBEE4" w14:textId="77777777" w:rsidR="00AF7A4E" w:rsidRPr="00CB5BE1" w:rsidRDefault="00AF7A4E" w:rsidP="00B07864">
      <w:pPr>
        <w:pStyle w:val="Default"/>
        <w:numPr>
          <w:ilvl w:val="0"/>
          <w:numId w:val="2"/>
        </w:numPr>
        <w:spacing w:after="22" w:line="276" w:lineRule="auto"/>
        <w:ind w:left="709"/>
        <w:jc w:val="both"/>
      </w:pPr>
      <w:r w:rsidRPr="00CB5BE1">
        <w:t xml:space="preserve">заключение </w:t>
      </w:r>
      <w:r w:rsidR="00971EC9" w:rsidRPr="00CB5BE1">
        <w:t>Дистрибьют</w:t>
      </w:r>
      <w:r w:rsidR="00F15746" w:rsidRPr="00CB5BE1">
        <w:t>о</w:t>
      </w:r>
      <w:r w:rsidR="00971EC9" w:rsidRPr="00CB5BE1">
        <w:t>ром</w:t>
      </w:r>
      <w:r w:rsidRPr="00CB5BE1">
        <w:t xml:space="preserve"> договора купли-продажи (поставки) минерального удобрения в адрес СХТП, в котором величина коммерческих расходов </w:t>
      </w:r>
      <w:r w:rsidR="00F1342E" w:rsidRPr="00CB5BE1">
        <w:t>Дистрибьют</w:t>
      </w:r>
      <w:r w:rsidR="00F15746" w:rsidRPr="00CB5BE1">
        <w:t>о</w:t>
      </w:r>
      <w:r w:rsidR="00F1342E" w:rsidRPr="00CB5BE1">
        <w:t>ра</w:t>
      </w:r>
      <w:r w:rsidRPr="00CB5BE1">
        <w:t xml:space="preserve"> превышает 5 процентов (без учета транспортно-логистических затрат, складских расходо</w:t>
      </w:r>
      <w:bookmarkStart w:id="0" w:name="_GoBack"/>
      <w:bookmarkEnd w:id="0"/>
      <w:r w:rsidRPr="00CB5BE1">
        <w:t xml:space="preserve">в и расходов на фасовку); </w:t>
      </w:r>
    </w:p>
    <w:p w14:paraId="4BF1268A" w14:textId="4CB45795" w:rsidR="00AF7A4E" w:rsidRPr="00CB5BE1" w:rsidRDefault="00AF7A4E" w:rsidP="00B07864">
      <w:pPr>
        <w:pStyle w:val="Default"/>
        <w:numPr>
          <w:ilvl w:val="0"/>
          <w:numId w:val="2"/>
        </w:numPr>
        <w:spacing w:line="276" w:lineRule="auto"/>
        <w:ind w:left="709"/>
        <w:jc w:val="both"/>
      </w:pPr>
      <w:r w:rsidRPr="00CB5BE1">
        <w:t xml:space="preserve">все сделки, совершенные </w:t>
      </w:r>
      <w:r w:rsidR="00F1342E" w:rsidRPr="00CB5BE1">
        <w:t>Дистрибьют</w:t>
      </w:r>
      <w:r w:rsidR="00F15746" w:rsidRPr="00CB5BE1">
        <w:t>о</w:t>
      </w:r>
      <w:r w:rsidR="00F1342E" w:rsidRPr="00CB5BE1">
        <w:t>ром</w:t>
      </w:r>
      <w:r w:rsidRPr="00CB5BE1">
        <w:t xml:space="preserve">, по которым </w:t>
      </w:r>
      <w:r w:rsidR="00F1342E" w:rsidRPr="00CB5BE1">
        <w:t>Дистрибьют</w:t>
      </w:r>
      <w:r w:rsidR="00F15746" w:rsidRPr="00CB5BE1">
        <w:t>о</w:t>
      </w:r>
      <w:r w:rsidR="00F1342E" w:rsidRPr="00CB5BE1">
        <w:t xml:space="preserve">р </w:t>
      </w:r>
      <w:r w:rsidRPr="00CB5BE1">
        <w:t>не предоставил доказательств, подтверждающих цену поставки и величину</w:t>
      </w:r>
      <w:r w:rsidR="00F1342E" w:rsidRPr="00CB5BE1">
        <w:t xml:space="preserve"> </w:t>
      </w:r>
      <w:r w:rsidRPr="00CB5BE1">
        <w:t xml:space="preserve">коммерческих, транспортно-логистических расходов, складских расходов и расходов на фасовку. </w:t>
      </w:r>
    </w:p>
    <w:p w14:paraId="7D6063C1" w14:textId="77777777" w:rsidR="00AF7A4E" w:rsidRPr="00CB5BE1" w:rsidRDefault="00AF7A4E" w:rsidP="00B07864">
      <w:pPr>
        <w:pStyle w:val="Default"/>
        <w:spacing w:line="276" w:lineRule="auto"/>
        <w:ind w:firstLine="567"/>
        <w:jc w:val="both"/>
      </w:pPr>
    </w:p>
    <w:p w14:paraId="75DFEB54" w14:textId="719DDE95" w:rsidR="00AF7A4E" w:rsidRPr="00CB5BE1" w:rsidRDefault="00765D52" w:rsidP="00B07864">
      <w:pPr>
        <w:pStyle w:val="Default"/>
        <w:spacing w:line="276" w:lineRule="auto"/>
        <w:ind w:firstLine="567"/>
        <w:jc w:val="both"/>
      </w:pPr>
      <w:r>
        <w:rPr>
          <w:b/>
          <w:bCs/>
        </w:rPr>
        <w:t>Предельный</w:t>
      </w:r>
      <w:r w:rsidR="00AF7A4E" w:rsidRPr="00CB5BE1">
        <w:rPr>
          <w:b/>
          <w:bCs/>
        </w:rPr>
        <w:t xml:space="preserve"> уровень цен </w:t>
      </w:r>
      <w:r w:rsidR="00AF7A4E" w:rsidRPr="00CB5BE1">
        <w:t>– цена соответствующего минерального удобрения для СХТП на условиях «EXW» или «FCA» (рублей за метрическую</w:t>
      </w:r>
      <w:r w:rsidR="00253DB3" w:rsidRPr="00CB5BE1">
        <w:t xml:space="preserve"> тонну, без учета НДС, транспортных </w:t>
      </w:r>
      <w:r w:rsidR="00AF7A4E" w:rsidRPr="00CB5BE1">
        <w:t xml:space="preserve">и складских расходов, расходов на фасовку продукции и затраты на приобретение соответствующей тары), добровольно устанавливающаяся Производителем в целях обеспечения продовольственной безопасности Российской Федерации (Приложение №1). </w:t>
      </w:r>
    </w:p>
    <w:p w14:paraId="2A53FE69" w14:textId="62942C4C" w:rsidR="00AF7A4E" w:rsidRPr="00CB5BE1" w:rsidRDefault="00AF7A4E" w:rsidP="00B07864">
      <w:pPr>
        <w:pStyle w:val="Default"/>
        <w:spacing w:line="276" w:lineRule="auto"/>
        <w:ind w:firstLine="567"/>
        <w:jc w:val="both"/>
      </w:pPr>
    </w:p>
    <w:p w14:paraId="69744E47" w14:textId="2DEBDE7F" w:rsidR="00E456EC" w:rsidRPr="00CB5BE1" w:rsidRDefault="00E456EC" w:rsidP="00B07864">
      <w:pPr>
        <w:pStyle w:val="Default"/>
        <w:spacing w:line="276" w:lineRule="auto"/>
        <w:ind w:firstLine="567"/>
        <w:jc w:val="both"/>
      </w:pPr>
    </w:p>
    <w:p w14:paraId="4CC38CC5" w14:textId="77777777" w:rsidR="00E456EC" w:rsidRPr="00CB5BE1" w:rsidRDefault="00E456EC" w:rsidP="00B07864">
      <w:pPr>
        <w:pStyle w:val="Default"/>
        <w:spacing w:line="276" w:lineRule="auto"/>
        <w:ind w:firstLine="567"/>
        <w:jc w:val="both"/>
      </w:pPr>
    </w:p>
    <w:p w14:paraId="7353D696" w14:textId="77777777" w:rsidR="00AF7A4E" w:rsidRPr="00CB5BE1" w:rsidRDefault="00AF7A4E" w:rsidP="00B07864">
      <w:pPr>
        <w:pStyle w:val="Default"/>
        <w:spacing w:line="276" w:lineRule="auto"/>
        <w:ind w:firstLine="567"/>
        <w:jc w:val="center"/>
        <w:rPr>
          <w:b/>
          <w:bCs/>
        </w:rPr>
      </w:pPr>
      <w:r w:rsidRPr="00CB5BE1">
        <w:rPr>
          <w:b/>
          <w:bCs/>
        </w:rPr>
        <w:t>Принципы реализации минеральных удобрений</w:t>
      </w:r>
    </w:p>
    <w:p w14:paraId="725C2D87" w14:textId="77777777" w:rsidR="00AF7A4E" w:rsidRPr="00CB5BE1" w:rsidRDefault="00AF7A4E" w:rsidP="00B07864">
      <w:pPr>
        <w:pStyle w:val="Default"/>
        <w:spacing w:line="276" w:lineRule="auto"/>
        <w:ind w:firstLine="567"/>
        <w:jc w:val="center"/>
      </w:pPr>
    </w:p>
    <w:p w14:paraId="22206C85" w14:textId="385794F1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 xml:space="preserve">Поставки осуществляются исключительно при </w:t>
      </w:r>
      <w:r w:rsidR="00253DB3" w:rsidRPr="00CB5BE1">
        <w:t>наличии платежеспособного спроса.</w:t>
      </w:r>
    </w:p>
    <w:p w14:paraId="50EFE655" w14:textId="441DC71F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 xml:space="preserve">В случае поставки на условиях самовывоза автомобильным Покупатель самостоятельно организует и оплачивает привлечение и подачу порожнего автомобильного транспорта, допущенного к перевозке минеральных удобрений, пригодного к </w:t>
      </w:r>
      <w:r w:rsidR="00353741" w:rsidRPr="00CB5BE1">
        <w:t>перевозке минеральных удобрений</w:t>
      </w:r>
      <w:r w:rsidRPr="00CB5BE1">
        <w:t xml:space="preserve"> и прочие транспортно-логистические расходы (если иное не оговорено договором). Покупатель обеспечивает заблаговременное согласование с Производителем графика отгрузок по календарным дням, а также обеспечивает прочие мероприятия по своевременной организации </w:t>
      </w:r>
      <w:r w:rsidR="00353741" w:rsidRPr="00CB5BE1">
        <w:t>отгрузок</w:t>
      </w:r>
      <w:r w:rsidRPr="00CB5BE1">
        <w:t xml:space="preserve">. </w:t>
      </w:r>
    </w:p>
    <w:p w14:paraId="1E6437AD" w14:textId="456CCBAD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 xml:space="preserve">В случае если суммарное количество удобрений, заявленных </w:t>
      </w:r>
      <w:r w:rsidR="00FB25C4" w:rsidRPr="00CB5BE1">
        <w:t>п</w:t>
      </w:r>
      <w:r w:rsidRPr="00CB5BE1">
        <w:t xml:space="preserve">окупателями превышает количество удобрений, производимых (планируемых к производству) </w:t>
      </w:r>
      <w:r w:rsidR="00353741" w:rsidRPr="00CB5BE1">
        <w:t>ООО «Новые удобрения»</w:t>
      </w:r>
      <w:r w:rsidRPr="00CB5BE1">
        <w:t xml:space="preserve"> в соответствующем календарном месяце, </w:t>
      </w:r>
      <w:r w:rsidR="00353741" w:rsidRPr="00CB5BE1">
        <w:t xml:space="preserve">ООО «Новые удобрения» </w:t>
      </w:r>
      <w:r w:rsidRPr="00CB5BE1">
        <w:t>вправе о</w:t>
      </w:r>
      <w:r w:rsidR="00B11A0A" w:rsidRPr="00CB5BE1">
        <w:t xml:space="preserve">существить </w:t>
      </w:r>
      <w:r w:rsidRPr="00CB5BE1">
        <w:t xml:space="preserve">поставку удобрений в меньшем количестве, либо отказать в поставке в соответствующем месяце, либо согласовать отгрузку другом месяце. </w:t>
      </w:r>
    </w:p>
    <w:p w14:paraId="05B8B7CD" w14:textId="0AD55FB5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>В случае выполнения Производителем Плана по приобретению Минеральных удобрений российскими сельскохозяйственными товаропроизводителями, утвержденного Министерством сельского хозяйства России</w:t>
      </w:r>
      <w:r w:rsidR="004568EB" w:rsidRPr="00CB5BE1">
        <w:t xml:space="preserve"> на период </w:t>
      </w:r>
      <w:r w:rsidR="00FF3E5B" w:rsidRPr="00CB5BE1">
        <w:rPr>
          <w:rFonts w:eastAsia="Times New Roman" w:cstheme="minorHAnsi"/>
          <w:bCs/>
          <w:lang w:eastAsia="ru-RU"/>
        </w:rPr>
        <w:t xml:space="preserve">с </w:t>
      </w:r>
      <w:r w:rsidR="002458DF">
        <w:rPr>
          <w:rFonts w:eastAsia="Times New Roman" w:cstheme="minorHAnsi"/>
          <w:bCs/>
          <w:lang w:eastAsia="ru-RU"/>
        </w:rPr>
        <w:t>01</w:t>
      </w:r>
      <w:r w:rsidR="002458DF" w:rsidRPr="00CB5BE1">
        <w:rPr>
          <w:rFonts w:eastAsia="Times New Roman" w:cstheme="minorHAnsi"/>
          <w:bCs/>
          <w:lang w:eastAsia="ru-RU"/>
        </w:rPr>
        <w:t xml:space="preserve"> </w:t>
      </w:r>
      <w:r w:rsidR="002458DF">
        <w:rPr>
          <w:rFonts w:eastAsia="Times New Roman" w:cstheme="minorHAnsi"/>
          <w:bCs/>
          <w:lang w:eastAsia="ru-RU"/>
        </w:rPr>
        <w:t xml:space="preserve">июня </w:t>
      </w:r>
      <w:r w:rsidR="002458DF" w:rsidRPr="00CB5BE1">
        <w:rPr>
          <w:rFonts w:eastAsia="Times New Roman" w:cstheme="minorHAnsi"/>
          <w:bCs/>
          <w:lang w:eastAsia="ru-RU"/>
        </w:rPr>
        <w:t>2025 года по 3</w:t>
      </w:r>
      <w:r w:rsidR="002458DF">
        <w:rPr>
          <w:rFonts w:eastAsia="Times New Roman" w:cstheme="minorHAnsi"/>
          <w:bCs/>
          <w:lang w:eastAsia="ru-RU"/>
        </w:rPr>
        <w:t>0</w:t>
      </w:r>
      <w:r w:rsidR="002458DF" w:rsidRPr="00CB5BE1">
        <w:rPr>
          <w:rFonts w:eastAsia="Times New Roman" w:cstheme="minorHAnsi"/>
          <w:bCs/>
          <w:lang w:eastAsia="ru-RU"/>
        </w:rPr>
        <w:t xml:space="preserve"> </w:t>
      </w:r>
      <w:r w:rsidR="002458DF">
        <w:rPr>
          <w:rFonts w:eastAsia="Times New Roman" w:cstheme="minorHAnsi"/>
          <w:bCs/>
          <w:lang w:eastAsia="ru-RU"/>
        </w:rPr>
        <w:t xml:space="preserve">ноября </w:t>
      </w:r>
      <w:r w:rsidR="002458DF" w:rsidRPr="00CB5BE1">
        <w:rPr>
          <w:rFonts w:eastAsia="Times New Roman" w:cstheme="minorHAnsi"/>
          <w:bCs/>
          <w:lang w:eastAsia="ru-RU"/>
        </w:rPr>
        <w:t>2025 года</w:t>
      </w:r>
      <w:r w:rsidR="00E9195B" w:rsidRPr="00CB5BE1">
        <w:rPr>
          <w:rFonts w:asciiTheme="minorHAnsi" w:hAnsiTheme="minorHAnsi" w:cstheme="minorHAnsi"/>
          <w:spacing w:val="2"/>
        </w:rPr>
        <w:t xml:space="preserve"> </w:t>
      </w:r>
      <w:r w:rsidRPr="00CB5BE1">
        <w:t xml:space="preserve">Производитель имеет право реализовывать </w:t>
      </w:r>
      <w:r w:rsidR="00B11A0A" w:rsidRPr="00CB5BE1">
        <w:t xml:space="preserve">сверхплановый </w:t>
      </w:r>
      <w:r w:rsidRPr="00CB5BE1">
        <w:t xml:space="preserve">объём, по цене, определяемой соглашением сторон без учета </w:t>
      </w:r>
      <w:r w:rsidR="00765D52">
        <w:t>Предельного</w:t>
      </w:r>
      <w:r w:rsidRPr="00CB5BE1">
        <w:t xml:space="preserve"> уровня цен. </w:t>
      </w:r>
    </w:p>
    <w:p w14:paraId="1A6FDFAF" w14:textId="17F52D44" w:rsidR="00AF7A4E" w:rsidRPr="00CB5BE1" w:rsidRDefault="00F1342E" w:rsidP="00B07864">
      <w:pPr>
        <w:pStyle w:val="Default"/>
        <w:spacing w:line="276" w:lineRule="auto"/>
        <w:ind w:firstLine="567"/>
        <w:jc w:val="both"/>
      </w:pPr>
      <w:r w:rsidRPr="00CB5BE1">
        <w:t>Дистрибьют</w:t>
      </w:r>
      <w:r w:rsidR="00F15746" w:rsidRPr="00CB5BE1">
        <w:t>о</w:t>
      </w:r>
      <w:r w:rsidRPr="00CB5BE1">
        <w:t xml:space="preserve">р </w:t>
      </w:r>
      <w:r w:rsidR="00AF7A4E" w:rsidRPr="00CB5BE1">
        <w:t xml:space="preserve">при подаче заявки на приобретение Минеральных удобрений должен предоставить Производителю контракты с СХТП на запрашиваемый объем, подтвердить готовность предоставления отчетов о продаже данных минеральных удобрений в адрес СХТП, подтвердить величину коммерческих расходов (без учета транспортно-логистических расходов, складских расходов, расходов на фасовку и затрат на приобретение соответствующей тары) не более 5 процентов от </w:t>
      </w:r>
      <w:r w:rsidR="00765D52">
        <w:t>Предельного</w:t>
      </w:r>
      <w:r w:rsidR="00AF7A4E" w:rsidRPr="00CB5BE1">
        <w:t xml:space="preserve"> уровня цен. </w:t>
      </w:r>
    </w:p>
    <w:p w14:paraId="50E4F67E" w14:textId="2E46A900" w:rsidR="00AF7A4E" w:rsidRPr="00CB5BE1" w:rsidRDefault="00AF7A4E" w:rsidP="00B07864">
      <w:pPr>
        <w:pStyle w:val="Default"/>
        <w:spacing w:line="276" w:lineRule="auto"/>
        <w:ind w:firstLine="567"/>
        <w:jc w:val="both"/>
      </w:pPr>
      <w:r w:rsidRPr="00CB5BE1">
        <w:t>Выявлени</w:t>
      </w:r>
      <w:r w:rsidR="00B11A0A" w:rsidRPr="00CB5BE1">
        <w:t>е</w:t>
      </w:r>
      <w:r w:rsidRPr="00CB5BE1">
        <w:t xml:space="preserve"> факта спекулятивных перепродаж влечет расторжение договора поставки и выплату Производителю Покупателем</w:t>
      </w:r>
      <w:r w:rsidR="00C021DE" w:rsidRPr="00CB5BE1">
        <w:t xml:space="preserve"> или Дистрибьютором</w:t>
      </w:r>
      <w:r w:rsidRPr="00CB5BE1">
        <w:t xml:space="preserve">, допустившим такую спекулятивную перепродажу, штрафа в размере разницы между ценой спекулятивной перепродажи и </w:t>
      </w:r>
      <w:r w:rsidR="00C0780F">
        <w:t>Предельным</w:t>
      </w:r>
      <w:r w:rsidRPr="00CB5BE1">
        <w:t xml:space="preserve"> уровнем цен. </w:t>
      </w:r>
    </w:p>
    <w:p w14:paraId="7AD12945" w14:textId="1C4CA061" w:rsidR="00B11A0A" w:rsidRPr="00CB5BE1" w:rsidRDefault="003E08F1" w:rsidP="002978B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CB5BE1">
        <w:rPr>
          <w:rFonts w:cstheme="minorHAnsi"/>
          <w:sz w:val="24"/>
          <w:szCs w:val="24"/>
        </w:rPr>
        <w:t xml:space="preserve">          </w:t>
      </w:r>
      <w:r w:rsidR="002978BE" w:rsidRPr="00CB5BE1">
        <w:rPr>
          <w:rFonts w:cstheme="minorHAnsi"/>
          <w:sz w:val="24"/>
          <w:szCs w:val="24"/>
        </w:rPr>
        <w:t xml:space="preserve"> </w:t>
      </w:r>
      <w:r w:rsidR="00713CAE" w:rsidRPr="00CB5BE1">
        <w:rPr>
          <w:rFonts w:cstheme="minorHAnsi"/>
          <w:sz w:val="24"/>
          <w:szCs w:val="24"/>
        </w:rPr>
        <w:t xml:space="preserve">Настоящая Торговая политика, в целях обеспечения доступности для неопределенного круга лиц, размещена на официальном сайте предприятия по ссылке </w:t>
      </w:r>
      <w:hyperlink r:id="rId5" w:history="1">
        <w:r w:rsidR="00A74911" w:rsidRPr="002F6EDC">
          <w:rPr>
            <w:rStyle w:val="ab"/>
            <w:sz w:val="24"/>
            <w:szCs w:val="24"/>
          </w:rPr>
          <w:t>https://npro.ammoni.ru/clients/ceny_npro</w:t>
        </w:r>
      </w:hyperlink>
    </w:p>
    <w:p w14:paraId="588A055E" w14:textId="77777777" w:rsidR="00F1342E" w:rsidRPr="00CB5BE1" w:rsidRDefault="00AF7A4E" w:rsidP="003F4BE7">
      <w:pPr>
        <w:pStyle w:val="Default"/>
        <w:spacing w:line="276" w:lineRule="auto"/>
        <w:jc w:val="right"/>
        <w:rPr>
          <w:b/>
          <w:bCs/>
        </w:rPr>
      </w:pPr>
      <w:r w:rsidRPr="00CB5BE1">
        <w:rPr>
          <w:b/>
          <w:bCs/>
        </w:rPr>
        <w:t>Приложение №1:</w:t>
      </w:r>
    </w:p>
    <w:p w14:paraId="41FCBDEA" w14:textId="77777777" w:rsidR="00AF7A4E" w:rsidRPr="00CB5BE1" w:rsidRDefault="00AF7A4E" w:rsidP="003F4BE7">
      <w:pPr>
        <w:pStyle w:val="Default"/>
        <w:spacing w:line="276" w:lineRule="auto"/>
        <w:jc w:val="right"/>
      </w:pPr>
      <w:r w:rsidRPr="00CB5BE1">
        <w:rPr>
          <w:b/>
          <w:bCs/>
        </w:rPr>
        <w:t xml:space="preserve"> </w:t>
      </w:r>
    </w:p>
    <w:p w14:paraId="180EA0E3" w14:textId="0EACE3AA" w:rsidR="00AF7A4E" w:rsidRPr="00CB5BE1" w:rsidRDefault="00765D52" w:rsidP="003F4BE7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ПРЕДЕЛЬНЫЙ</w:t>
      </w:r>
      <w:r w:rsidR="00AF7A4E" w:rsidRPr="00CB5BE1">
        <w:rPr>
          <w:b/>
          <w:bCs/>
        </w:rPr>
        <w:t xml:space="preserve"> УРОВЕНЬ ЦЕН</w:t>
      </w:r>
      <w:r w:rsidR="00281750">
        <w:rPr>
          <w:b/>
          <w:bCs/>
        </w:rPr>
        <w:t>Ы</w:t>
      </w:r>
      <w:r w:rsidR="00AF7A4E" w:rsidRPr="00CB5BE1">
        <w:rPr>
          <w:b/>
          <w:bCs/>
        </w:rPr>
        <w:t xml:space="preserve"> НА МИНЕРАЛЬНЫЕ УДОБРЕНИЯ </w:t>
      </w:r>
    </w:p>
    <w:p w14:paraId="043EE701" w14:textId="48A71496" w:rsidR="00AF7A4E" w:rsidRPr="00CB5BE1" w:rsidRDefault="00AF7A4E" w:rsidP="003F4BE7">
      <w:pPr>
        <w:pStyle w:val="Default"/>
        <w:spacing w:line="276" w:lineRule="auto"/>
        <w:jc w:val="center"/>
        <w:rPr>
          <w:b/>
          <w:bCs/>
        </w:rPr>
      </w:pPr>
      <w:r w:rsidRPr="00CB5BE1">
        <w:rPr>
          <w:b/>
          <w:bCs/>
        </w:rPr>
        <w:t xml:space="preserve">производства </w:t>
      </w:r>
      <w:r w:rsidR="00586D31" w:rsidRPr="00CB5BE1">
        <w:rPr>
          <w:b/>
        </w:rPr>
        <w:t>ООО «Новые удобрения»</w:t>
      </w:r>
      <w:r w:rsidR="00E9750D">
        <w:rPr>
          <w:b/>
          <w:bCs/>
        </w:rPr>
        <w:t xml:space="preserve"> на условиях «EXW» или «FCA»</w:t>
      </w:r>
      <w:r w:rsidRPr="00CB5BE1">
        <w:rPr>
          <w:b/>
          <w:bCs/>
        </w:rPr>
        <w:t>, руб./т без НДС</w:t>
      </w:r>
    </w:p>
    <w:tbl>
      <w:tblPr>
        <w:tblW w:w="84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208"/>
      </w:tblGrid>
      <w:tr w:rsidR="00245DFE" w:rsidRPr="00CB5BE1" w14:paraId="23736A70" w14:textId="77777777" w:rsidTr="00281750">
        <w:trPr>
          <w:trHeight w:hRule="exact" w:val="1028"/>
          <w:jc w:val="center"/>
        </w:trPr>
        <w:tc>
          <w:tcPr>
            <w:tcW w:w="6237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7B12A1E" w14:textId="46470F49" w:rsidR="00245DFE" w:rsidRPr="00CB5BE1" w:rsidRDefault="00245DFE" w:rsidP="003F4B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B5BE1">
              <w:rPr>
                <w:b/>
                <w:sz w:val="24"/>
                <w:szCs w:val="24"/>
              </w:rPr>
              <w:t xml:space="preserve">Продукция </w:t>
            </w:r>
            <w:r w:rsidR="006D0A57" w:rsidRPr="00CB5BE1">
              <w:rPr>
                <w:b/>
                <w:sz w:val="24"/>
                <w:szCs w:val="24"/>
              </w:rPr>
              <w:t xml:space="preserve">ООО «Новые удобрения» </w:t>
            </w:r>
            <w:r w:rsidRPr="00CB5BE1">
              <w:rPr>
                <w:b/>
                <w:sz w:val="24"/>
                <w:szCs w:val="24"/>
              </w:rPr>
              <w:t>(виды</w:t>
            </w:r>
            <w:r w:rsidRPr="00CB5BE1">
              <w:rPr>
                <w:sz w:val="24"/>
                <w:szCs w:val="24"/>
              </w:rPr>
              <w:t xml:space="preserve"> </w:t>
            </w:r>
            <w:r w:rsidRPr="00CB5BE1">
              <w:rPr>
                <w:b/>
                <w:sz w:val="24"/>
                <w:szCs w:val="24"/>
              </w:rPr>
              <w:t>удобрений)</w:t>
            </w:r>
          </w:p>
        </w:tc>
        <w:tc>
          <w:tcPr>
            <w:tcW w:w="2208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2A9B436" w14:textId="0EF6ABCF" w:rsidR="00245DFE" w:rsidRPr="00CB5BE1" w:rsidRDefault="00765D52" w:rsidP="003F4B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Предельный</w:t>
            </w:r>
            <w:r w:rsidR="00245DFE" w:rsidRPr="00CB5BE1">
              <w:rPr>
                <w:b/>
                <w:sz w:val="24"/>
                <w:szCs w:val="24"/>
              </w:rPr>
              <w:t xml:space="preserve"> уровень цен</w:t>
            </w:r>
            <w:r w:rsidR="00281750">
              <w:rPr>
                <w:b/>
                <w:sz w:val="24"/>
                <w:szCs w:val="24"/>
              </w:rPr>
              <w:t>ы</w:t>
            </w:r>
            <w:r w:rsidR="00245DFE" w:rsidRPr="00CB5BE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245DFE" w:rsidRPr="00CB5BE1">
              <w:rPr>
                <w:b/>
                <w:sz w:val="24"/>
                <w:szCs w:val="24"/>
              </w:rPr>
              <w:t>руб</w:t>
            </w:r>
            <w:proofErr w:type="spellEnd"/>
            <w:r w:rsidR="00245DFE" w:rsidRPr="00CB5BE1">
              <w:rPr>
                <w:b/>
                <w:sz w:val="24"/>
                <w:szCs w:val="24"/>
              </w:rPr>
              <w:t>/т)</w:t>
            </w:r>
          </w:p>
        </w:tc>
      </w:tr>
      <w:tr w:rsidR="00405309" w:rsidRPr="002479C4" w14:paraId="0FF69267" w14:textId="77777777" w:rsidTr="009E7D83">
        <w:trPr>
          <w:trHeight w:hRule="exact" w:val="717"/>
          <w:jc w:val="center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32C1F" w14:textId="72DAEEEE" w:rsidR="00405309" w:rsidRPr="00CB5BE1" w:rsidRDefault="00353741" w:rsidP="00A7617A">
            <w:pPr>
              <w:spacing w:before="240" w:line="276" w:lineRule="auto"/>
              <w:ind w:left="379"/>
              <w:jc w:val="center"/>
              <w:rPr>
                <w:sz w:val="24"/>
                <w:szCs w:val="24"/>
              </w:rPr>
            </w:pPr>
            <w:r w:rsidRPr="00CB5BE1">
              <w:rPr>
                <w:sz w:val="24"/>
                <w:szCs w:val="24"/>
              </w:rPr>
              <w:t>КАС-32</w:t>
            </w:r>
            <w:r w:rsidR="00F35227" w:rsidRPr="00CB5B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009BEC" w14:textId="3D104952" w:rsidR="00405309" w:rsidRPr="00CB5BE1" w:rsidRDefault="006B4629" w:rsidP="00E9195B">
            <w:pPr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CB5BE1">
              <w:rPr>
                <w:sz w:val="24"/>
                <w:szCs w:val="24"/>
              </w:rPr>
              <w:t xml:space="preserve">с </w:t>
            </w:r>
            <w:r w:rsidR="002458DF">
              <w:rPr>
                <w:sz w:val="24"/>
                <w:szCs w:val="24"/>
              </w:rPr>
              <w:t>01.06</w:t>
            </w:r>
            <w:r w:rsidR="00E9195B" w:rsidRPr="00CB5BE1">
              <w:rPr>
                <w:sz w:val="24"/>
                <w:szCs w:val="24"/>
              </w:rPr>
              <w:t>.2025</w:t>
            </w:r>
          </w:p>
        </w:tc>
        <w:tc>
          <w:tcPr>
            <w:tcW w:w="2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A6D78" w14:textId="7ACF4E87" w:rsidR="00405309" w:rsidRPr="002479C4" w:rsidRDefault="00353741" w:rsidP="005263DE">
            <w:pPr>
              <w:spacing w:before="240" w:line="240" w:lineRule="auto"/>
              <w:ind w:left="379"/>
              <w:jc w:val="center"/>
              <w:rPr>
                <w:sz w:val="24"/>
                <w:szCs w:val="24"/>
              </w:rPr>
            </w:pPr>
            <w:r w:rsidRPr="00CB5BE1">
              <w:rPr>
                <w:sz w:val="24"/>
                <w:szCs w:val="24"/>
              </w:rPr>
              <w:t>16</w:t>
            </w:r>
            <w:r w:rsidR="005263DE">
              <w:rPr>
                <w:sz w:val="24"/>
                <w:szCs w:val="24"/>
              </w:rPr>
              <w:t xml:space="preserve"> 645</w:t>
            </w:r>
          </w:p>
        </w:tc>
      </w:tr>
    </w:tbl>
    <w:p w14:paraId="1475376A" w14:textId="77777777" w:rsidR="004D0D86" w:rsidRDefault="004D0D86" w:rsidP="00F1342E"/>
    <w:sectPr w:rsidR="004D0D86" w:rsidSect="009204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37A15"/>
    <w:multiLevelType w:val="hybridMultilevel"/>
    <w:tmpl w:val="374CA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A14DF9"/>
    <w:multiLevelType w:val="hybridMultilevel"/>
    <w:tmpl w:val="FEBA25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817812"/>
    <w:multiLevelType w:val="hybridMultilevel"/>
    <w:tmpl w:val="4DFAEAF6"/>
    <w:lvl w:ilvl="0" w:tplc="A014985C">
      <w:numFmt w:val="bullet"/>
      <w:lvlText w:val="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80"/>
    <w:rsid w:val="0008489F"/>
    <w:rsid w:val="000963AD"/>
    <w:rsid w:val="001166F0"/>
    <w:rsid w:val="00124E77"/>
    <w:rsid w:val="001263D7"/>
    <w:rsid w:val="00145417"/>
    <w:rsid w:val="001F2FEB"/>
    <w:rsid w:val="0022636B"/>
    <w:rsid w:val="002458DF"/>
    <w:rsid w:val="00245DFE"/>
    <w:rsid w:val="002479C4"/>
    <w:rsid w:val="00247B1D"/>
    <w:rsid w:val="00253DB3"/>
    <w:rsid w:val="00254F17"/>
    <w:rsid w:val="002649C3"/>
    <w:rsid w:val="00281750"/>
    <w:rsid w:val="002962D1"/>
    <w:rsid w:val="00296E58"/>
    <w:rsid w:val="002978BE"/>
    <w:rsid w:val="002B142C"/>
    <w:rsid w:val="002E1E1E"/>
    <w:rsid w:val="00315FE2"/>
    <w:rsid w:val="00353741"/>
    <w:rsid w:val="0035573C"/>
    <w:rsid w:val="003E08F1"/>
    <w:rsid w:val="003F4BE7"/>
    <w:rsid w:val="00405309"/>
    <w:rsid w:val="004568EB"/>
    <w:rsid w:val="004C1FE3"/>
    <w:rsid w:val="004D0D86"/>
    <w:rsid w:val="005050C2"/>
    <w:rsid w:val="005263DE"/>
    <w:rsid w:val="00586D31"/>
    <w:rsid w:val="005C428F"/>
    <w:rsid w:val="00605E0D"/>
    <w:rsid w:val="0063762C"/>
    <w:rsid w:val="00644ADD"/>
    <w:rsid w:val="006659FF"/>
    <w:rsid w:val="006B1D59"/>
    <w:rsid w:val="006B4629"/>
    <w:rsid w:val="006D0A57"/>
    <w:rsid w:val="00713CAE"/>
    <w:rsid w:val="0072713F"/>
    <w:rsid w:val="007318D3"/>
    <w:rsid w:val="007343F8"/>
    <w:rsid w:val="007510A1"/>
    <w:rsid w:val="00754322"/>
    <w:rsid w:val="00765D52"/>
    <w:rsid w:val="0078032D"/>
    <w:rsid w:val="00783CB7"/>
    <w:rsid w:val="007D2403"/>
    <w:rsid w:val="008117E1"/>
    <w:rsid w:val="00852875"/>
    <w:rsid w:val="00864802"/>
    <w:rsid w:val="008741E1"/>
    <w:rsid w:val="00876246"/>
    <w:rsid w:val="0092047B"/>
    <w:rsid w:val="00924808"/>
    <w:rsid w:val="009511DF"/>
    <w:rsid w:val="00971EC9"/>
    <w:rsid w:val="009764DE"/>
    <w:rsid w:val="009E0FC2"/>
    <w:rsid w:val="009E7D83"/>
    <w:rsid w:val="00A74911"/>
    <w:rsid w:val="00A7617A"/>
    <w:rsid w:val="00AF7A4E"/>
    <w:rsid w:val="00B07864"/>
    <w:rsid w:val="00B1158D"/>
    <w:rsid w:val="00B11A0A"/>
    <w:rsid w:val="00B65076"/>
    <w:rsid w:val="00BB5B28"/>
    <w:rsid w:val="00C01E84"/>
    <w:rsid w:val="00C021DE"/>
    <w:rsid w:val="00C0780F"/>
    <w:rsid w:val="00C134CC"/>
    <w:rsid w:val="00C706C5"/>
    <w:rsid w:val="00CB5BE1"/>
    <w:rsid w:val="00CD3F43"/>
    <w:rsid w:val="00CF1C2D"/>
    <w:rsid w:val="00D046F6"/>
    <w:rsid w:val="00D858E4"/>
    <w:rsid w:val="00D8799A"/>
    <w:rsid w:val="00DC57A7"/>
    <w:rsid w:val="00DD359A"/>
    <w:rsid w:val="00DF3EFE"/>
    <w:rsid w:val="00DF6F19"/>
    <w:rsid w:val="00E00399"/>
    <w:rsid w:val="00E456EC"/>
    <w:rsid w:val="00E57D10"/>
    <w:rsid w:val="00E80C25"/>
    <w:rsid w:val="00E9195B"/>
    <w:rsid w:val="00E9750D"/>
    <w:rsid w:val="00EC43CD"/>
    <w:rsid w:val="00F1342E"/>
    <w:rsid w:val="00F15746"/>
    <w:rsid w:val="00F232FD"/>
    <w:rsid w:val="00F35227"/>
    <w:rsid w:val="00F61B72"/>
    <w:rsid w:val="00FA4880"/>
    <w:rsid w:val="00FA5BF2"/>
    <w:rsid w:val="00FB25C4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A708"/>
  <w15:docId w15:val="{243FA101-921C-4422-99EB-1F79B96C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C134C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134C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134C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4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4C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4CC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8741E1"/>
    <w:pPr>
      <w:spacing w:after="0" w:line="240" w:lineRule="auto"/>
    </w:pPr>
  </w:style>
  <w:style w:type="paragraph" w:customStyle="1" w:styleId="ConsPlusTitle">
    <w:name w:val="ConsPlusTitle"/>
    <w:basedOn w:val="a"/>
    <w:rsid w:val="00B07864"/>
    <w:pPr>
      <w:autoSpaceDE w:val="0"/>
      <w:autoSpaceDN w:val="0"/>
      <w:spacing w:after="0" w:line="240" w:lineRule="auto"/>
    </w:pPr>
    <w:rPr>
      <w:rFonts w:ascii="Calibri" w:hAnsi="Calibri" w:cs="Calibri"/>
      <w:b/>
      <w:bCs/>
      <w:lang w:eastAsia="ru-RU"/>
    </w:rPr>
  </w:style>
  <w:style w:type="character" w:styleId="ab">
    <w:name w:val="Hyperlink"/>
    <w:basedOn w:val="a0"/>
    <w:uiPriority w:val="99"/>
    <w:unhideWhenUsed/>
    <w:rsid w:val="00713CA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65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ro.ammoni.ru/clients/ceny_n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Юрий Равильевич</dc:creator>
  <cp:keywords/>
  <dc:description/>
  <cp:lastModifiedBy>Шагапова Наиля Маратовна</cp:lastModifiedBy>
  <cp:revision>48</cp:revision>
  <cp:lastPrinted>2025-03-31T09:46:00Z</cp:lastPrinted>
  <dcterms:created xsi:type="dcterms:W3CDTF">2023-05-29T12:30:00Z</dcterms:created>
  <dcterms:modified xsi:type="dcterms:W3CDTF">2025-05-24T04:52:00Z</dcterms:modified>
</cp:coreProperties>
</file>